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left="-1417" w:right="-340" w:firstLine="71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80"/>
        <w:gridCol w:w="7710"/>
        <w:tblGridChange w:id="0">
          <w:tblGrid>
            <w:gridCol w:w="2880"/>
            <w:gridCol w:w="77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lineRule="auto"/>
              <w:ind w:right="-22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ind w:left="708" w:right="615" w:hanging="141"/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lineRule="auto"/>
              <w:ind w:right="-22" w:firstLine="566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Rule="auto"/>
              <w:ind w:left="-1417" w:right="-340" w:firstLine="71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Oggetto:   ORGANIZZAZIONE FLASH MOB EVENTO NAZIONALE CONTRO LA VIOLENZA SULLE DONNE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Rule="auto"/>
        <w:rPr>
          <w:rFonts w:ascii="Arial" w:cs="Arial" w:eastAsia="Arial" w:hAnsi="Arial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Con la presente si comunica l’organizzazione dettagliata del "flash Mob” relativo all’evento nazionale della giornata del 25 Novembre </w:t>
      </w:r>
      <w:r w:rsidDel="00000000" w:rsidR="00000000" w:rsidRPr="00000000">
        <w:rPr>
          <w:rFonts w:ascii="Arial" w:cs="Arial" w:eastAsia="Arial" w:hAnsi="Arial"/>
          <w:color w:val="222222"/>
          <w:u w:val="single"/>
          <w:rtl w:val="0"/>
        </w:rPr>
        <w:t xml:space="preserve">contro la violenza sulle donne.</w:t>
      </w:r>
    </w:p>
    <w:p w:rsidR="00000000" w:rsidDel="00000000" w:rsidP="00000000" w:rsidRDefault="00000000" w:rsidRPr="00000000" w14:paraId="0000000A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La performance è composta da coreografie su 2 distinti brani musicali; la parte del flash mob sulla quale abbiamo lavorato nelle lezioni curricolari , sarà interpretata da circa un centinaio di studenti di tutte le classi che sarà individuato come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"GRUPPO FLASH MOB”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L’altro brano musicale prevede l’ interpretazione di cantanti e musicisti dal vivo e una coreografia di danza teatrale interamente ideata ed eseguita da un gruppo ristretto di studenti chiamato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"GRUPPO “DONNA"</w:t>
      </w:r>
    </w:p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Per Bracciano: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Prove generali martedì 21 novembre in 6a ora, solo per gli studenti dei gruppi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“Flash Mob”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 “Donna”</w:t>
      </w:r>
    </w:p>
    <w:p w:rsidR="00000000" w:rsidDel="00000000" w:rsidP="00000000" w:rsidRDefault="00000000" w:rsidRPr="00000000" w14:paraId="00000010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Evento ufficiale venerdì 24 novembre in 5a ora per il biennio e in 6a ora per il triennio</w:t>
      </w:r>
    </w:p>
    <w:p w:rsidR="00000000" w:rsidDel="00000000" w:rsidP="00000000" w:rsidRDefault="00000000" w:rsidRPr="00000000" w14:paraId="00000011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Il gruppo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“Flash Mob”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e quello ristretto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“Donna”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saranno impegnati in entrambe le ore.</w:t>
      </w:r>
    </w:p>
    <w:p w:rsidR="00000000" w:rsidDel="00000000" w:rsidP="00000000" w:rsidRDefault="00000000" w:rsidRPr="00000000" w14:paraId="00000012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La performance si terrà nella piazzetta antistante l’ingresso principale; il pubblico prenderà posto nel parcheggio e nell’area verde circostante il piazzale.</w:t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Per tale motivo, il giorno 24/11/23 si richiede di lasciare libero il parcheggio della zona sopra descritta.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u w:val="single"/>
          <w:rtl w:val="0"/>
        </w:rPr>
        <w:t xml:space="preserve">Per Anguillara:</w:t>
      </w:r>
    </w:p>
    <w:p w:rsidR="00000000" w:rsidDel="00000000" w:rsidP="00000000" w:rsidRDefault="00000000" w:rsidRPr="00000000" w14:paraId="00000017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Prove generali mercoledì 22 novembre in 6a ora</w:t>
      </w:r>
    </w:p>
    <w:p w:rsidR="00000000" w:rsidDel="00000000" w:rsidP="00000000" w:rsidRDefault="00000000" w:rsidRPr="00000000" w14:paraId="00000018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Evento ufficiale giovedì 23 novembre dalle 10.30 con il Sindaco di Anguillara per tutte le classi con la partecipazione del gruppo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“Donna”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 Bracciano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Importante per gli studenti:</w:t>
      </w:r>
    </w:p>
    <w:p w:rsidR="00000000" w:rsidDel="00000000" w:rsidP="00000000" w:rsidRDefault="00000000" w:rsidRPr="00000000" w14:paraId="0000001B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Il giorno delle prove generali, uno degli studenti del gruppo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“Flash Mob”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comunica al docente in orario, l’elenco effettivo dei partecipanti della classe e consegna l’elenco al proprio docente di Scienze Motorie. </w:t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L’elenco dei componenti il 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"GRUPPO “DONNA”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sarà comunicato direttamente dal dipartimento di scienze motorie.</w:t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Importante per i docenti:</w:t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La partecipazione alle prove generali è subordinata agli impegni didattici già fissati.</w:t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In caso di pioggia le manifestazioni saranno rinviate al lunedì successivo in 5a e 6a ora</w:t>
      </w:r>
    </w:p>
    <w:p w:rsidR="00000000" w:rsidDel="00000000" w:rsidP="00000000" w:rsidRDefault="00000000" w:rsidRPr="00000000" w14:paraId="00000022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Il Dirigente Scolastico</w:t>
      </w:r>
    </w:p>
    <w:p w:rsidR="00000000" w:rsidDel="00000000" w:rsidP="00000000" w:rsidRDefault="00000000" w:rsidRPr="00000000" w14:paraId="00000024">
      <w:pPr>
        <w:spacing w:after="0" w:line="240" w:lineRule="auto"/>
        <w:ind w:right="615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        </w:t>
        <w:tab/>
        <w:tab/>
        <w:tab/>
        <w:tab/>
        <w:tab/>
        <w:tab/>
        <w:tab/>
        <w:tab/>
        <w:t xml:space="preserve">Prof. Lucia Lolli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</w:t>
        <w:tab/>
      </w: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 xml:space="preserve">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Firma autografa sostituita a mezzo stampa  ai sensi dell’art. 3 comma 2 del Dlgs 39/93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right="-6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bookmarkStart w:colFirst="0" w:colLast="0" w:name="_heading=h.fzoo9csyqz5g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115050" cy="1800225"/>
          <wp:effectExtent b="0" l="0" r="0" t="0"/>
          <wp:docPr descr="C:\Users\User01\AppData\Local\Microsoft\Windows\INetCache\Content.Word\LOGO VIAN MIM 2.png" id="2" name="image1.png"/>
          <a:graphic>
            <a:graphicData uri="http://schemas.openxmlformats.org/drawingml/2006/picture">
              <pic:pic>
                <pic:nvPicPr>
                  <pic:cNvPr descr="C:\Users\User01\AppData\Local\Microsoft\Windows\INetCache\Content.Word\LOGO VIAN MIM 2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800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jjT8h1Uq+Y+JtKOcIGlQF7UKzQ==">AMUW2mUg+gTfpDQ+iuHCDpRmMqoljckJaYO2yrgRacq1UfA285tpQJfBSc5NtrKEPYYCGlcBkjRYW4JlEUfyRkY2kZr1eCF7GQ3pHpWkHZvb2yspK53QgDAU3XPbu9H9p3fE8OrcXbNm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